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90"/>
          <w:tab w:val="left" w:pos="4532"/>
          <w:tab w:val="left" w:pos="5122"/>
          <w:tab w:val="left" w:pos="5895"/>
          <w:tab w:val="left" w:pos="6509"/>
          <w:tab w:val="left" w:pos="9553"/>
        </w:tabs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附件1：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ab/>
      </w:r>
      <w:r>
        <w:rPr>
          <w:rFonts w:hint="eastAsia" w:ascii="微软雅黑" w:hAnsi="微软雅黑" w:eastAsia="微软雅黑" w:cs="微软雅黑"/>
          <w:color w:val="000000"/>
          <w:sz w:val="22"/>
        </w:rPr>
        <w:tab/>
      </w:r>
      <w:r>
        <w:rPr>
          <w:rFonts w:hint="eastAsia" w:ascii="微软雅黑" w:hAnsi="微软雅黑" w:eastAsia="微软雅黑" w:cs="微软雅黑"/>
          <w:color w:val="000000"/>
          <w:sz w:val="22"/>
        </w:rPr>
        <w:tab/>
      </w:r>
      <w:r>
        <w:rPr>
          <w:rFonts w:hint="eastAsia" w:ascii="微软雅黑" w:hAnsi="微软雅黑" w:eastAsia="微软雅黑" w:cs="微软雅黑"/>
          <w:color w:val="000000"/>
          <w:sz w:val="22"/>
        </w:rPr>
        <w:tab/>
      </w:r>
      <w:r>
        <w:rPr>
          <w:rFonts w:hint="eastAsia" w:ascii="微软雅黑" w:hAnsi="微软雅黑" w:eastAsia="微软雅黑" w:cs="微软雅黑"/>
          <w:color w:val="000000"/>
          <w:sz w:val="22"/>
        </w:rPr>
        <w:tab/>
      </w:r>
      <w:r>
        <w:rPr>
          <w:rFonts w:hint="eastAsia" w:ascii="微软雅黑" w:hAnsi="微软雅黑" w:eastAsia="微软雅黑" w:cs="微软雅黑"/>
          <w:color w:val="000000"/>
          <w:sz w:val="22"/>
        </w:rPr>
        <w:tab/>
      </w:r>
    </w:p>
    <w:p>
      <w:pPr>
        <w:widowControl/>
        <w:jc w:val="center"/>
        <w:textAlignment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兴化市2022年公开招聘教师岗位表</w:t>
      </w:r>
    </w:p>
    <w:tbl>
      <w:tblPr>
        <w:tblStyle w:val="3"/>
        <w:tblW w:w="141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1"/>
        <w:gridCol w:w="701"/>
        <w:gridCol w:w="1638"/>
        <w:gridCol w:w="542"/>
        <w:gridCol w:w="590"/>
        <w:gridCol w:w="773"/>
        <w:gridCol w:w="614"/>
        <w:gridCol w:w="3044"/>
        <w:gridCol w:w="4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开考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4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聘用学校及名额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（同一岗位有两人及以上不同聘用学校须选岗）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高中语文教师（A）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2022年毕业生，取得相应学位，具有高中及以上语文教师资格证。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第一中学1人，昭阳中学1人</w:t>
            </w:r>
          </w:p>
        </w:tc>
      </w:tr>
      <w:tr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高中语文教师（B）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取得相应学位，具有高中及以上语文教师资格证。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第一中学1人，昭阳中学2人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2022年毕业生，取得相应学位，具有高中及以上数学教师资格证。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昭阳中学3人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高中英语教师（A）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2022年毕业生，取得相应学位，具有高中及以上英语教师资格证。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昭阳中学1人,周庄高级中学3人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高中英语教师（B）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取得相应学位，具有高中及以上英语教师资格证。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昭阳中学2人,安丰高级中学1人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2022年毕业生，取得相应学位，具有高中及以上物理教师资格证。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第一中学2人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取得相应学位，具有高中及以上化学教师资格证。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昭阳中学1人，周庄高级中学1人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取得相应学位，具有高中及以上政治教师资格证。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第一中学1人，昭阳中学1人，周庄高级中学1人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2022年毕业生，取得相应学位，具有高中及以上生物教师资格证。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周庄高级中学1人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取得相应学位，具有高中及以上地理教师资格证。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昭阳中学1人，周庄高级中学1人，安丰高级中学1人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2022年毕业生，取得相应学位，具有高中及以上音乐教师资格证。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安丰高级中学1人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2022年毕业生，取得相应学位，具有高中及以上体育教师资格证。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昭阳中学1人，安丰高级中学1人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初中语文教师（A）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2022年毕业生，具有初中及以上语文教师资格证。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文峰初级中学3人，板桥初级中学1人，楚水初级中学1人，大垛中心校1人，陶庄中心校1人，钓鱼中心校1人，临城中心校1人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初中语文教师（B）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具有初中及以上语文教师资格证。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文峰初级中学2人，板桥初级中学1人，昭阳湖初级中学1人，楚水初级中学1人，戴泽初级中学2人，兴东初级中学1人，海南中心校1人，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初中数学教师（A）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2022年毕业生，具有初中及以上数学教师资格证。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文峰初级中学1人，楚水初级中学2人，戴泽初级中学1人，兴东初级中学1人，临城中心校1人，戴南镇张郭学校1人，永丰中心校1人</w:t>
            </w:r>
          </w:p>
        </w:tc>
      </w:tr>
      <w:tr>
        <w:trPr>
          <w:trHeight w:val="61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初中数学教师（B）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具有初中及以上数学教师资格证。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文峰初级中学1人，板桥初级中学1人，下圩中心校1人，沙沟中心校2人，中堡中心校1人，戴窑中学1人，沈伦中心校1人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初中英语教师（A）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2022年毕业生，具有初中及以上英语教师资格证。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文峰初级中学3人，戴泽初级中学1人，大垛中心校1人，昌荣中心校1人，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初中英语教师（B）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具有初中及以上英语教师资格证。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文峰初级中学2人，新垛中心校1人，大营中心校1人，戴南镇茅山学校1人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2022年毕业生，具有初中及以上化学教师资格证。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戴泽初级中学1人，沙沟中心校1人，临城中心校1人，戴南镇茅山学校1人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2022年毕业生，具有初中及以上政治教师资格证。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文峰初级中学1人，板桥初级中学1人，楚水初级中学1人，昭阳湖初级中学1人，戴泽初级中学1人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具有初中及以上历史教师资格证。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文峰初级中学1人，板桥初级中学1人，昭阳湖初级中学2人，戴泽初级中学1人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具有初中及以上生物教师资格证。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文峰初级中学1人，楚水初级中学1人，戴泽初级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中学1人，大垛中心校1人，海南中心校1人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2022年毕业生，具有初中及以上地理教师资格证。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文峰初级中学2人，海南中心校1人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2022年毕业生，具有初中及以上音乐教师资格证。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文峰初级中学1人，开发区中心校1人，戴南镇张郭学校1人，合陈初级中学1人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初中体育教师（A）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2022年毕业生，具有初中及以上体育教师资格证。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文峰初级中学1人，戴泽初级中学1人，临城中心校1人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初中体育教师（B）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具有初中及以上体育教师资格证。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昭阳湖初级中学1人，陈堡初级中学1人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初中美术教师（A）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2022年毕业生，具有初中及以上美术教师资格证。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文峰初级中学1人，戴泽初级中学1人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初中美术教师（B）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具有初中及以上美术教师资格证。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陶庄中心校1人，大邹初级中学1人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初中信息教师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2022年毕业生，具有初中及以上信息教师资格证。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千垛中心校1人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初中心理健康教师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2022年毕业生，具有初中及以上心理健康教师资格证。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楚水初级中学1人，戴泽初级中学1人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小学语文教师（A）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2022年毕业生，具有小学及以上语文教师资格证。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施耐庵小学2人，合塔学校1人，大邹中心小学1人，永丰中心校1人，刘寨学校1人，大营中心校1人，沙沟中心校1人，戴窑中心小学2人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小学语文教师（B）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具有小学及以上语文教师资格证。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施耐庵小学1人，特殊教育学校1人，戴南中心小学2人，戴南镇董北实验小学1人，临城中心校1人，垛田中心小学1人，安丰中心小学2人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小学数学教师（A）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2022年毕业生，具有小学及以上数学教师资格证。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大营中心校1人，戴窑中心小学2人，合陈中心小学1人，新垛中心校1人，下圩中心校1人，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小学数学教师（B）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具有小学及以上数学教师资格证。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戴南中心小学2人，垛田中心小学1人，上官河小学1人，中堡中心校1人，大邹中心小学1人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小学英语教师（A）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2022年毕业生，具有小学及以上英语教师资格证。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戴南中心小学1人，戴南镇董北实验小学2人，安丰中心小学1人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小学英语教师（B）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具有小学及以上英语教师资格证。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安丰中心小学2人，戴窑中心小学1人，垛田中心小学1人，陈堡中心小学1人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具有小学及以上音乐教师资格证。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戴南中心小学2人，戴南镇董北实验小学1人，安丰中心小学1人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小学体育教师（A）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2022年毕业生，具有小学及以上体育教师资格证。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施耐庵小学1人，景范学校1人，特殊教育学校1人，戴南镇董北实验小学1人，安丰中心小学1人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小学体育教师（B）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具有小学及以上体育教师资格证。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施耐庵小学1人，景范学校1人，戴南中心小学1人，陈堡中心小学1人，戴窑中心小学1人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具有小学及以上美术教师资格证。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施耐庵小学1人，戴南中心小学1人，戴南镇董北实验小学1人，安丰中心小学1人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小学信息教师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具有小学及以上信息教师资格证。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施耐庵小学1人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特殊教育学校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特殊教育学校2人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幼儿教师（A）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戴南镇中心幼儿园1人，戴南镇董北幼儿园1人，戴南镇唐刘幼儿园1人，大垛镇中心幼儿园1人，荻垛镇中心幼儿园1人，戴窑镇中心幼儿园1人，合陈镇中心幼儿园1人，昌荣镇中心幼儿园1人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幼儿教师（B）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陶庄镇中心幼儿园1人，海南镇中心幼儿园1人，大邹镇中心幼儿园1人，永丰镇中心幼儿园1人，安丰镇中心幼儿园3人，安丰镇老圩幼儿园1人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幼儿教师（C）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安丰镇下圩幼儿园1人，安丰镇中圩幼儿园1人，新垛镇中心幼儿园1人，大营镇中心幼儿园1人，沙沟镇中心幼儿园1人，千垛镇中心幼儿园1人，中堡镇中心幼儿园1人，临城中心幼儿园1人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幼儿教师（D）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陈堡镇中心幼儿园1人，竹泓镇中心幼儿园1人，戴南镇茅山幼儿园1人，林湖乡中心幼儿园1人，沈伦镇中心幼儿园1人，林潭学校（幼儿园）1人，昭阳中心幼儿园1人，边城学校（幼儿园）1人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幼儿教师（E）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施耐庵幼儿园2人，海棠府幼儿园1人，城南路幼儿园1人，东方幼儿园1人，文昌路幼儿园1人，文林幼儿园1人，五里亭幼儿园1人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幼儿教师（F）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施耐庵幼儿园1，海棠府幼儿园1人，城南路幼儿园1人，东方幼儿园1人，文昌路幼儿园1人，文林幼儿园1人，五里亭幼儿园1人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幼儿教师（G）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施耐庵幼儿园1人，海棠府幼儿园1人，城南路幼儿园1人，东方幼儿园2人，文昌路幼儿园1人，文林幼儿园1人，五里亭幼儿园1人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幼儿教师（H）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施耐庵幼儿园1人，海棠府幼儿园1人，城南路幼儿园1人，东方幼儿园1人，文昌路幼儿园1人，文林幼儿园1人，五里亭幼儿园1人</w:t>
            </w:r>
          </w:p>
        </w:tc>
      </w:tr>
    </w:tbl>
    <w:p>
      <w:pPr>
        <w:suppressAutoHyphens/>
        <w:spacing w:line="400" w:lineRule="exact"/>
        <w:rPr>
          <w:rFonts w:hint="eastAsia" w:ascii="微软雅黑" w:hAnsi="微软雅黑" w:eastAsia="微软雅黑" w:cs="微软雅黑"/>
        </w:rPr>
      </w:pPr>
    </w:p>
    <w:sectPr>
      <w:pgSz w:w="16838" w:h="11906" w:orient="landscape"/>
      <w:pgMar w:top="1531" w:right="1701" w:bottom="1531" w:left="1701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562"/>
    <w:rsid w:val="00071C89"/>
    <w:rsid w:val="00234DD3"/>
    <w:rsid w:val="00355322"/>
    <w:rsid w:val="00406DAA"/>
    <w:rsid w:val="00420914"/>
    <w:rsid w:val="00576587"/>
    <w:rsid w:val="006764F0"/>
    <w:rsid w:val="00D80562"/>
    <w:rsid w:val="2675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725</Words>
  <Characters>4137</Characters>
  <Lines>34</Lines>
  <Paragraphs>9</Paragraphs>
  <TotalTime>22</TotalTime>
  <ScaleCrop>false</ScaleCrop>
  <LinksUpToDate>false</LinksUpToDate>
  <CharactersWithSpaces>4853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小幺酱</cp:lastModifiedBy>
  <dcterms:modified xsi:type="dcterms:W3CDTF">2022-01-19T03:26:55Z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9A5A36C8B5E84452BEFBA4019F0C887F</vt:lpwstr>
  </property>
</Properties>
</file>