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37"/>
        <w:gridCol w:w="1134"/>
        <w:gridCol w:w="1701"/>
        <w:gridCol w:w="708"/>
        <w:gridCol w:w="851"/>
        <w:gridCol w:w="992"/>
        <w:gridCol w:w="2977"/>
        <w:gridCol w:w="850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7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仿宋" w:hAnsi="仿宋" w:eastAsia="仿宋" w:cs="Tahoma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附件1：</w:t>
            </w:r>
            <w:r>
              <w:rPr>
                <w:rFonts w:hint="eastAsia" w:ascii="黑体" w:hAnsi="黑体" w:eastAsia="黑体" w:cs="Tahoma"/>
                <w:color w:val="000000"/>
                <w:sz w:val="32"/>
                <w:szCs w:val="32"/>
              </w:rPr>
              <w:t xml:space="preserve">           </w:t>
            </w:r>
            <w:bookmarkStart w:id="0" w:name="_GoBack"/>
            <w:r>
              <w:rPr>
                <w:rFonts w:hint="eastAsia" w:ascii="黑体" w:hAnsi="黑体" w:eastAsia="黑体" w:cs="Tahoma"/>
                <w:color w:val="000000"/>
                <w:sz w:val="32"/>
                <w:szCs w:val="32"/>
              </w:rPr>
              <w:t>兴化市钓鱼镇2023年第二批招聘公益性岗位职位表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30"/>
                <w:szCs w:val="3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2023/8/</w:t>
            </w:r>
            <w:r>
              <w:rPr>
                <w:rFonts w:hint="eastAsia" w:eastAsia="宋体" w:cs="Tahoma"/>
                <w:color w:val="000000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主要工作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年龄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就业困难人员类别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备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为民服务中心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劳动就业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大厅引导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18－25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设区市人民政府确定的其他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就业困难人员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财政配套考核工资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钓鱼社区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城乡社会管理岗位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芙蓉社区日常服务工作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18－55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初中及以上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“4050”人员、优抚对象家庭成员、低收入人口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行政执法局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治安巡防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行政执法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18－45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退役军人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财政配套考核工资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行政执法局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市政管理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集镇卫生管理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18－35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高中及以上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退役军人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财政配套考核工资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行政村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公共环境卫生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村庄环境卫生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18－57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初中及以上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就业困难人员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仿宋" w:hAnsi="仿宋" w:eastAsia="仿宋" w:cs="Tahom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M3YjczZDdhMjBhZjExNTI1ODI2ZDM4NzZjNDEifQ=="/>
  </w:docVars>
  <w:rsids>
    <w:rsidRoot w:val="701300B0"/>
    <w:rsid w:val="7013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2023-08-21T09:47:00Z</dcterms:created>
  <dc:creator>HP</dc:creator>
  <cp:lastModifiedBy>HP</cp:lastModifiedBy>
  <dcterms:modified xsi:type="dcterms:W3CDTF">2023-08-21T09:48:14Z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6C22992C069D4460829378E8C5D20C00</vt:lpwstr>
  </property>
</Properties>
</file>