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20" w:lineRule="exact"/>
        <w:ind w:right="555"/>
        <w:jc w:val="both"/>
        <w:rPr>
          <w:rFonts w:ascii="Times New Roman" w:hAnsi="Times New Roman"/>
          <w:color w:val="111111"/>
          <w:sz w:val="21"/>
          <w:szCs w:val="21"/>
        </w:rPr>
      </w:pPr>
      <w:r>
        <w:rPr>
          <w:rFonts w:ascii="仿宋" w:hAnsi="仿宋" w:eastAsia="仿宋" w:cs="仿宋"/>
          <w:color w:val="111111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111111"/>
          <w:sz w:val="28"/>
          <w:szCs w:val="28"/>
          <w:shd w:val="clear" w:color="auto" w:fill="FFFFFF"/>
        </w:rPr>
        <w:t>1：</w:t>
      </w:r>
    </w:p>
    <w:p>
      <w:pPr>
        <w:pStyle w:val="2"/>
        <w:widowControl/>
        <w:shd w:val="clear" w:color="auto" w:fill="FFFFFF"/>
        <w:spacing w:beforeAutospacing="0" w:afterAutospacing="0" w:line="420" w:lineRule="exact"/>
        <w:jc w:val="center"/>
        <w:rPr>
          <w:rStyle w:val="5"/>
          <w:rFonts w:ascii="仿宋_GB2312" w:hAnsi="微软雅黑" w:eastAsia="仿宋_GB2312" w:cs="仿宋_GB2312"/>
          <w:color w:val="111111"/>
          <w:sz w:val="40"/>
          <w:szCs w:val="40"/>
          <w:shd w:val="clear" w:color="auto" w:fill="FFFFFF"/>
        </w:rPr>
      </w:pPr>
      <w:r>
        <w:rPr>
          <w:rStyle w:val="5"/>
          <w:rFonts w:hint="eastAsia" w:ascii="仿宋_GB2312" w:hAnsi="微软雅黑" w:eastAsia="仿宋_GB2312" w:cs="仿宋_GB2312"/>
          <w:color w:val="111111"/>
          <w:sz w:val="40"/>
          <w:szCs w:val="40"/>
          <w:shd w:val="clear" w:color="auto" w:fill="FFFFFF"/>
        </w:rPr>
        <w:t>紧缺人才</w:t>
      </w:r>
      <w:r>
        <w:rPr>
          <w:rStyle w:val="5"/>
          <w:rFonts w:ascii="仿宋_GB2312" w:hAnsi="微软雅黑" w:eastAsia="仿宋_GB2312" w:cs="仿宋_GB2312"/>
          <w:color w:val="111111"/>
          <w:sz w:val="40"/>
          <w:szCs w:val="40"/>
          <w:shd w:val="clear" w:color="auto" w:fill="FFFFFF"/>
        </w:rPr>
        <w:t>招聘需求信息表</w:t>
      </w:r>
    </w:p>
    <w:p>
      <w:pPr>
        <w:pStyle w:val="2"/>
        <w:widowControl/>
        <w:shd w:val="clear" w:color="auto" w:fill="FFFFFF"/>
        <w:spacing w:beforeAutospacing="0" w:afterAutospacing="0" w:line="420" w:lineRule="exact"/>
        <w:jc w:val="center"/>
        <w:rPr>
          <w:rStyle w:val="5"/>
          <w:rFonts w:ascii="仿宋_GB2312" w:hAnsi="微软雅黑" w:eastAsia="仿宋_GB2312" w:cs="仿宋_GB2312"/>
          <w:b w:val="0"/>
          <w:bCs/>
          <w:color w:val="111111"/>
          <w:sz w:val="20"/>
          <w:szCs w:val="20"/>
          <w:shd w:val="clear" w:color="auto" w:fill="FFFFFF"/>
        </w:rPr>
      </w:pPr>
      <w:r>
        <w:rPr>
          <w:rStyle w:val="5"/>
          <w:rFonts w:hint="eastAsia" w:ascii="仿宋_GB2312" w:hAnsi="微软雅黑" w:eastAsia="仿宋_GB2312" w:cs="仿宋_GB2312"/>
          <w:b w:val="0"/>
          <w:bCs/>
          <w:color w:val="111111"/>
          <w:sz w:val="20"/>
          <w:szCs w:val="20"/>
          <w:shd w:val="clear" w:color="auto" w:fill="FFFFFF"/>
        </w:rPr>
        <w:t>（特别优秀人才不受专业、学历、人数、年龄等限制）</w:t>
      </w:r>
    </w:p>
    <w:tbl>
      <w:tblPr>
        <w:tblStyle w:val="3"/>
        <w:tblW w:w="10211" w:type="dxa"/>
        <w:jc w:val="center"/>
        <w:tblCellSpacing w:w="15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1274"/>
        <w:gridCol w:w="3042"/>
        <w:gridCol w:w="1922"/>
        <w:gridCol w:w="500"/>
        <w:gridCol w:w="2602"/>
      </w:tblGrid>
      <w:tr>
        <w:trPr>
          <w:trHeight w:val="964" w:hRule="atLeast"/>
          <w:tblCellSpacing w:w="15" w:type="dxa"/>
          <w:jc w:val="center"/>
        </w:trPr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3"/>
                <w:szCs w:val="23"/>
              </w:rPr>
              <w:t>岗位类别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3"/>
                <w:szCs w:val="23"/>
              </w:rPr>
              <w:t>招聘岗位</w:t>
            </w:r>
          </w:p>
        </w:tc>
        <w:tc>
          <w:tcPr>
            <w:tcW w:w="301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3"/>
                <w:szCs w:val="23"/>
              </w:rPr>
              <w:t>专业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3"/>
                <w:szCs w:val="23"/>
              </w:rPr>
              <w:t>学历</w:t>
            </w:r>
          </w:p>
        </w:tc>
        <w:tc>
          <w:tcPr>
            <w:tcW w:w="4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3"/>
                <w:szCs w:val="23"/>
              </w:rPr>
              <w:t>人数</w:t>
            </w:r>
          </w:p>
        </w:tc>
        <w:tc>
          <w:tcPr>
            <w:tcW w:w="255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3"/>
                <w:szCs w:val="23"/>
              </w:rPr>
              <w:t>备注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Calibri" w:hAnsi="Calibri" w:eastAsia="微软雅黑"/>
                <w:color w:val="333333"/>
                <w:sz w:val="21"/>
                <w:szCs w:val="21"/>
              </w:rPr>
              <w:t>一类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消化内科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临床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医学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/内科学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消化方向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肾内科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内科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学（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肾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病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方向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1.从事部分放射性设备操作，限男性；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2.外科相关专业或有外科工作经历者优先。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心胸外科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呼吸与危重症医学科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内科学（呼吸病方向）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心血管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内科学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心血管方向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Calibri" w:hAnsi="Calibri" w:eastAsia="微软雅黑"/>
                <w:color w:val="333333"/>
                <w:sz w:val="21"/>
                <w:szCs w:val="21"/>
              </w:rPr>
              <w:t>二类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本科及以上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/针灸推拿学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神经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须有执业医师证，已完成规培，有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二甲以上医院工作经验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老年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须有执业医师证，已完成规培，有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二甲以上医院工作经验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呼吸与危重症医学科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须有执业医师证，已完成规培,有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二甲以上医院工作经验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须有执业医师证，已完成规培，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有二甲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医院工作经验。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功能科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须有执业医师证，已完成规培。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营养科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临床医学/营养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食品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执业医师证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，已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完成规培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624" w:hRule="atLeast"/>
          <w:tblCellSpacing w:w="15" w:type="dxa"/>
          <w:jc w:val="center"/>
        </w:trPr>
        <w:tc>
          <w:tcPr>
            <w:tcW w:w="82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rFonts w:ascii="Calibri" w:hAnsi="Calibri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急诊外科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420" w:lineRule="exact"/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须有执业医师证，已完成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医院工作经验。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D8495"/>
    <w:rsid w:val="53FD8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2023-08-23T10:11:00Z</dcterms:created>
  <dc:creator>缕香</dc:creator>
  <cp:lastModifiedBy>缕香</cp:lastModifiedBy>
  <dcterms:modified xsi:type="dcterms:W3CDTF">2023-08-23T10:11:30Z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3BCE21C4E592040FC46AE564182BDBD4</vt:lpwstr>
  </property>
</Properties>
</file>